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/>
      </w:pPr>
      <w:r>
        <w:rPr>
          <w:rFonts w:ascii="Calibri" w:hAnsi="Calibri"/>
          <w:b/>
          <w:color w:val="B89A5B"/>
          <w:sz w:val="20"/>
        </w:rPr>
        <w:t>Valore Registry</w:t>
      </w:r>
    </w:p>
    <w:p>
      <w:r>
        <w:rPr>
          <w:rFonts w:ascii="Cambria" w:hAnsi="Cambria"/>
          <w:b/>
          <w:color w:val="0B1A33"/>
          <w:sz w:val="44"/>
        </w:rPr>
        <w:t>AIA Form Pack · Construction Draw Reference</w:t>
      </w:r>
    </w:p>
    <w:p>
      <w:pPr>
        <w:spacing w:after="240"/>
      </w:pPr>
      <w:r>
        <w:rPr>
          <w:rFonts w:ascii="Cambria" w:hAnsi="Cambria"/>
          <w:i/>
          <w:color w:val="3D4757"/>
          <w:sz w:val="22"/>
        </w:rPr>
        <w:t>A field reference for AIA G702 / G703 draw applications. The XLSX tracker is the operational tool; this guide explains the documents and the typical draw cycle.</w:t>
      </w:r>
    </w:p>
    <w:p>
      <w:pPr>
        <w:spacing w:before="280"/>
      </w:pPr>
      <w:r>
        <w:rPr>
          <w:rFonts w:ascii="Calibri" w:hAnsi="Calibri"/>
          <w:b/>
          <w:color w:val="B89A5B"/>
          <w:sz w:val="22"/>
        </w:rPr>
        <w:t>IP DISCIPLINE</w:t>
      </w:r>
    </w:p>
    <w:p>
      <w:r>
        <w:rPr>
          <w:rFonts w:ascii="Cambria" w:hAnsi="Cambria"/>
          <w:i/>
          <w:color w:val="16192A"/>
          <w:sz w:val="20"/>
        </w:rPr>
        <w:t>This document does NOT reproduce copyrighted AIA forms. Users must obtain official AIA forms (G702, G703, A101, A201, G701) from the AIA directly (www.aiacontracts.com). This guide is a tracker, checklist, and explanatory reference around the use of those forms — not a substitute.</w:t>
      </w:r>
    </w:p>
    <w:p>
      <w:pPr>
        <w:spacing w:before="280"/>
      </w:pPr>
      <w:r>
        <w:rPr>
          <w:rFonts w:ascii="Calibri" w:hAnsi="Calibri"/>
          <w:b/>
          <w:color w:val="B89A5B"/>
          <w:sz w:val="22"/>
        </w:rPr>
        <w:t>1 · COMMON AIA DOCUMENTS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G702 Application and Certificate for Payment — single-page payment app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G703 Continuation Sheet — line-item Schedule of Values supporting G702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G701 Change Order — modifications to contract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A101 Standard Form of Agreement (Owner-Contractor) — stipulated sum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A201 General Conditions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Conditional lien waivers — release upon payment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Unconditional lien waivers — release after payment cleared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Stored materials backup (bill of sale, insurance, photos, bonded location)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Architect certification (typically part of G702)</w:t>
      </w:r>
    </w:p>
    <w:p>
      <w:pPr>
        <w:spacing w:before="280"/>
      </w:pPr>
      <w:r>
        <w:rPr>
          <w:rFonts w:ascii="Calibri" w:hAnsi="Calibri"/>
          <w:b/>
          <w:color w:val="B89A5B"/>
          <w:sz w:val="22"/>
        </w:rPr>
        <w:t>2 · HOW A DRAW PACKAGE WORKS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Sponsor compiles G702/G703 + supporting docs + photos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Architect reviews and certifies G702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Lender consultant inspects site, validates % complete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Lender reviews + approves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Funds wire 4-6 weeks after end of draw period</w:t>
      </w:r>
    </w:p>
    <w:p>
      <w:pPr>
        <w:spacing w:before="280"/>
      </w:pPr>
      <w:r>
        <w:rPr>
          <w:rFonts w:ascii="Calibri" w:hAnsi="Calibri"/>
          <w:b/>
          <w:color w:val="B89A5B"/>
          <w:sz w:val="22"/>
        </w:rPr>
        <w:t>3 · WHAT TO REVIEW (PER DRAW)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G702 totals match G703 line-item totals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% complete claimed matches inspector's independent estimate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All vendors above threshold provided conditional lien waivers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Prior draw's unconditional lien waivers received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Change orders approved by both owner and lender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Stored materials bonded, insured, with bill of sale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Schedule of values matches updated budget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Retainage tracked correctly per loan agreement</w:t>
      </w:r>
    </w:p>
    <w:p>
      <w:pPr>
        <w:spacing w:before="280"/>
      </w:pPr>
      <w:r>
        <w:rPr>
          <w:rFonts w:ascii="Calibri" w:hAnsi="Calibri"/>
          <w:b/>
          <w:color w:val="B89A5B"/>
          <w:sz w:val="22"/>
        </w:rPr>
        <w:t>4 · COMMON RED FLAGS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Overfunded line items (&gt;% complete vs % funded)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Missing or delayed lien waivers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Unapproved change orders charged in current draw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Stored materials without insurance or bill of sale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Retainage held below loan agreement threshold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Subcontractor lien claims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Schedule slippage (months behind original timeline)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Budget variance accumulated &gt;5% without explanation</w:t>
      </w:r>
    </w:p>
    <w:p>
      <w:pPr>
        <w:spacing w:before="280"/>
      </w:pPr>
      <w:r>
        <w:rPr>
          <w:rFonts w:ascii="Calibri" w:hAnsi="Calibri"/>
          <w:b/>
          <w:color w:val="B89A5B"/>
          <w:sz w:val="22"/>
        </w:rPr>
        <w:t>5 · LENDER APPROVAL CHECKLIST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G702 with architect certification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G703 schedule of values (full continuation)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Conditional lien waivers for current draw period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Unconditional lien waivers for prior draw period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Stored materials report + photos + bonded location proof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Inspection report from lender consultant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Updated SOV and current contract sum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Current construction schedule (% complete, days remaining)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Change orders approved (owner + lender) — none pending unfunded</w:t>
      </w:r>
    </w:p>
    <w:p>
      <w:pPr>
        <w:spacing w:before="280"/>
      </w:pPr>
      <w:r>
        <w:rPr>
          <w:rFonts w:ascii="Calibri" w:hAnsi="Calibri"/>
          <w:b/>
          <w:color w:val="B89A5B"/>
          <w:sz w:val="22"/>
        </w:rPr>
        <w:t>6 · SPONSOR SUBMISSION CHECKLIST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G702/G703 prepared by GC, reviewed internally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All supporting waivers organized by vendor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Stored materials documentation complete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Updated budget + schedule attached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Cover letter explaining any line-item variances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Submitted to architect 5 business days before lender deadline</w:t>
      </w:r>
    </w:p>
    <w:p>
      <w:pPr>
        <w:spacing w:before="280"/>
      </w:pPr>
      <w:r>
        <w:rPr>
          <w:rFonts w:ascii="Calibri" w:hAnsi="Calibri"/>
          <w:b/>
          <w:color w:val="B89A5B"/>
          <w:sz w:val="22"/>
        </w:rPr>
        <w:t>7 · SAMPLE DRAW FUNDING MEMO TEMPLATE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Draw # · date · project name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Draw requested ($)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Items held back ($) — reason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Recommended funding ($)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Budget status (revised contract, % complete, schedule status)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Major risks identified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Recommendation (Fund / Fund-with-holdback / Hold)</w:t>
      </w:r>
    </w:p>
    <w:p>
      <w:pPr>
        <w:pStyle w:val="ListBullet"/>
      </w:pPr>
      <w:r>
        <w:rPr>
          <w:rFonts w:ascii="Calibri" w:hAnsi="Calibri"/>
          <w:color w:val="16192A"/>
          <w:sz w:val="20"/>
        </w:rPr>
        <w:t>Lender signatures (3 lines)</w:t>
      </w:r>
    </w:p>
    <w:p/>
    <w:p>
      <w:r>
        <w:rPr>
          <w:rFonts w:ascii="Calibri" w:hAnsi="Calibri"/>
          <w:i/>
          <w:color w:val="6B7280"/>
          <w:sz w:val="16"/>
        </w:rPr>
        <w:t>Valore Registry · AIA Form Pack · v1.0 · Confidential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